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24" w:rsidRPr="008D1BCE" w:rsidRDefault="00754F24" w:rsidP="00754F2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BCE">
        <w:rPr>
          <w:rFonts w:ascii="Times New Roman" w:hAnsi="Times New Roman" w:cs="Times New Roman"/>
          <w:b/>
          <w:sz w:val="28"/>
          <w:szCs w:val="28"/>
        </w:rPr>
        <w:t>РОСТОВСКАЯ ОБЛАСТЬ  АЗОВСКИЙ РАЙОН</w:t>
      </w:r>
    </w:p>
    <w:p w:rsidR="00754F24" w:rsidRPr="008D1BCE" w:rsidRDefault="00754F24" w:rsidP="00754F2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D1BCE">
        <w:rPr>
          <w:rFonts w:ascii="Times New Roman" w:hAnsi="Times New Roman" w:cs="Times New Roman"/>
          <w:b/>
          <w:sz w:val="28"/>
          <w:szCs w:val="28"/>
          <w:lang w:eastAsia="ar-SA"/>
        </w:rPr>
        <w:t>СОБРАНИЕ ДЕПУТАТОВ</w:t>
      </w:r>
    </w:p>
    <w:p w:rsidR="00754F24" w:rsidRPr="008D1BCE" w:rsidRDefault="00754F24" w:rsidP="00754F2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D1BCE">
        <w:rPr>
          <w:rFonts w:ascii="Times New Roman" w:hAnsi="Times New Roman" w:cs="Times New Roman"/>
          <w:b/>
          <w:sz w:val="28"/>
          <w:szCs w:val="28"/>
          <w:lang w:eastAsia="ar-SA"/>
        </w:rPr>
        <w:t>Новоалександровского сельского поселения</w:t>
      </w:r>
    </w:p>
    <w:p w:rsidR="00754F24" w:rsidRPr="008D1BCE" w:rsidRDefault="00754F24" w:rsidP="00754F2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D1BCE">
        <w:rPr>
          <w:rFonts w:ascii="Times New Roman" w:hAnsi="Times New Roman" w:cs="Times New Roman"/>
          <w:b/>
          <w:sz w:val="28"/>
          <w:szCs w:val="28"/>
          <w:lang w:eastAsia="ar-SA"/>
        </w:rPr>
        <w:t>четвертого созыва</w:t>
      </w:r>
    </w:p>
    <w:p w:rsidR="00754F24" w:rsidRPr="008D1BCE" w:rsidRDefault="00754F24" w:rsidP="00754F2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54F24" w:rsidRDefault="00754F24" w:rsidP="00754F2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D1BCE"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2B5565" w:rsidRPr="008D1BCE" w:rsidRDefault="002B5565" w:rsidP="00754F2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54F24" w:rsidRDefault="00A9232B" w:rsidP="00754F24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30.04.</w:t>
      </w:r>
      <w:r w:rsidR="00225251" w:rsidRPr="008D1BC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4F24" w:rsidRPr="008D1BCE">
        <w:rPr>
          <w:rFonts w:ascii="Times New Roman" w:hAnsi="Times New Roman" w:cs="Times New Roman"/>
          <w:b/>
          <w:sz w:val="28"/>
          <w:szCs w:val="28"/>
          <w:lang w:eastAsia="ar-SA"/>
        </w:rPr>
        <w:t>201</w:t>
      </w:r>
      <w:r w:rsidR="008D1BCE">
        <w:rPr>
          <w:rFonts w:ascii="Times New Roman" w:hAnsi="Times New Roman" w:cs="Times New Roman"/>
          <w:b/>
          <w:sz w:val="28"/>
          <w:szCs w:val="28"/>
          <w:lang w:eastAsia="ar-SA"/>
        </w:rPr>
        <w:t>9</w:t>
      </w:r>
      <w:r w:rsidR="00754F24" w:rsidRPr="008D1BC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г.                                           № </w:t>
      </w:r>
      <w:r w:rsidR="004E7599">
        <w:rPr>
          <w:rFonts w:ascii="Times New Roman" w:hAnsi="Times New Roman" w:cs="Times New Roman"/>
          <w:b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 w:rsidR="004E7599">
        <w:rPr>
          <w:rFonts w:ascii="Times New Roman" w:hAnsi="Times New Roman" w:cs="Times New Roman"/>
          <w:b/>
          <w:sz w:val="28"/>
          <w:szCs w:val="28"/>
          <w:lang w:eastAsia="ar-SA"/>
        </w:rPr>
        <w:t>1</w:t>
      </w:r>
    </w:p>
    <w:p w:rsidR="002B5565" w:rsidRDefault="008D1BCE" w:rsidP="008D1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8D1B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71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2B5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внесени</w:t>
      </w:r>
      <w:r w:rsidR="00F26C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изменений в</w:t>
      </w:r>
      <w:r w:rsidR="00447C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равила </w:t>
      </w:r>
    </w:p>
    <w:p w:rsidR="00F26C61" w:rsidRDefault="008D1BCE" w:rsidP="008D1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благоустройства </w:t>
      </w:r>
      <w:r w:rsidRPr="008D1B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26C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территории </w:t>
      </w:r>
      <w:r w:rsidRPr="008D1B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Новоалександровского</w:t>
      </w:r>
    </w:p>
    <w:p w:rsidR="008D1BCE" w:rsidRPr="008D1BCE" w:rsidRDefault="008D1BCE" w:rsidP="008D1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D1B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="006100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D1BCE" w:rsidRPr="008D1BCE" w:rsidRDefault="008D1BCE" w:rsidP="008D1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D1BCE" w:rsidRPr="00A9232B" w:rsidRDefault="00C71E98" w:rsidP="00A923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2B">
        <w:rPr>
          <w:rFonts w:ascii="Times New Roman" w:hAnsi="Times New Roman" w:cs="Times New Roman"/>
          <w:sz w:val="28"/>
          <w:szCs w:val="28"/>
        </w:rPr>
        <w:t>В целях приведения в соответствие  с федеральным и областным законодательством, в</w:t>
      </w:r>
      <w:r w:rsidR="008D1BCE" w:rsidRPr="00A9232B">
        <w:rPr>
          <w:rFonts w:ascii="Times New Roman" w:hAnsi="Times New Roman" w:cs="Times New Roman"/>
          <w:sz w:val="28"/>
          <w:szCs w:val="28"/>
        </w:rPr>
        <w:t xml:space="preserve"> соответствии с Областным законом Ростовской  области от 26.07.2018 г.  № 1426-ЗС  748-ЗО «О порядке определения правилами благоустройства территории муниципальных образований границ прилегающих территорий», </w:t>
      </w:r>
      <w:r w:rsidR="00BA50BA" w:rsidRPr="00A9232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D1BCE" w:rsidRPr="00A9232B">
        <w:rPr>
          <w:rFonts w:ascii="Times New Roman" w:hAnsi="Times New Roman" w:cs="Times New Roman"/>
          <w:sz w:val="28"/>
          <w:szCs w:val="28"/>
        </w:rPr>
        <w:t xml:space="preserve">статьей 45.1 Федерального закона от 06.10.2003 № 131-ФЗ «Об общих принципах организации местного самоуправления в Российской Федерации», ст.55.25 Градостроительного Кодекса РФ, </w:t>
      </w:r>
      <w:r w:rsidR="00BA50BA" w:rsidRPr="00A9232B">
        <w:rPr>
          <w:rFonts w:ascii="Times New Roman" w:hAnsi="Times New Roman" w:cs="Times New Roman"/>
          <w:sz w:val="28"/>
          <w:szCs w:val="28"/>
        </w:rPr>
        <w:t xml:space="preserve">постановлением министерства строительства, архитектуры </w:t>
      </w:r>
      <w:r w:rsidR="00BA50BA" w:rsidRPr="00A9232B">
        <w:rPr>
          <w:rFonts w:ascii="Times New Roman" w:hAnsi="Times New Roman" w:cs="Times New Roman"/>
          <w:sz w:val="28"/>
          <w:szCs w:val="28"/>
        </w:rPr>
        <w:br/>
        <w:t xml:space="preserve">и территориального развития Ростовской области от 04.03.2019 № 4 «Об утверждении требований к подготовке схемы границ прилегающей территории и формы схемы границ прилегающей территории», </w:t>
      </w:r>
      <w:r w:rsidR="008D1BCE" w:rsidRPr="00A9232B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«Новоалександровское сельское поселение», </w:t>
      </w:r>
      <w:r w:rsidR="00A9232B" w:rsidRPr="00A9232B">
        <w:rPr>
          <w:rFonts w:ascii="Times New Roman" w:hAnsi="Times New Roman" w:cs="Times New Roman"/>
          <w:sz w:val="28"/>
          <w:szCs w:val="28"/>
        </w:rPr>
        <w:t xml:space="preserve">с учетом заключения о результатах публичных слушаний по вопросу внесения изменений в Правила благоустройства территории Новоалександровского сельского поселения от 26.04.2019 г., </w:t>
      </w:r>
      <w:r w:rsidR="008D1BCE" w:rsidRPr="00A9232B">
        <w:rPr>
          <w:rFonts w:ascii="Times New Roman" w:hAnsi="Times New Roman" w:cs="Times New Roman"/>
          <w:sz w:val="28"/>
          <w:szCs w:val="28"/>
        </w:rPr>
        <w:t>Собрание депутатов Новоалександровского сельского поселения</w:t>
      </w:r>
    </w:p>
    <w:p w:rsidR="008D1BCE" w:rsidRPr="00E1401A" w:rsidRDefault="008D1BCE" w:rsidP="008D1BCE">
      <w:pPr>
        <w:pStyle w:val="ConsTitle"/>
        <w:widowControl/>
        <w:jc w:val="both"/>
        <w:outlineLvl w:val="0"/>
        <w:rPr>
          <w:rFonts w:ascii="Times New Roman" w:hAnsi="Times New Roman"/>
          <w:b w:val="0"/>
          <w:bCs w:val="0"/>
          <w:sz w:val="28"/>
        </w:rPr>
      </w:pPr>
    </w:p>
    <w:p w:rsidR="008D1BCE" w:rsidRDefault="008D1BCE" w:rsidP="008D1BCE">
      <w:pPr>
        <w:pStyle w:val="ConsTitle"/>
        <w:widowControl/>
        <w:jc w:val="center"/>
        <w:outlineLvl w:val="0"/>
        <w:rPr>
          <w:rFonts w:ascii="Times New Roman" w:hAnsi="Times New Roman"/>
          <w:bCs w:val="0"/>
          <w:sz w:val="28"/>
        </w:rPr>
      </w:pPr>
      <w:r>
        <w:rPr>
          <w:rFonts w:ascii="Times New Roman" w:hAnsi="Times New Roman"/>
          <w:bCs w:val="0"/>
          <w:sz w:val="28"/>
        </w:rPr>
        <w:t>РЕШИЛО:</w:t>
      </w:r>
    </w:p>
    <w:p w:rsidR="002B5565" w:rsidRPr="002B5565" w:rsidRDefault="002B5565" w:rsidP="002B556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8D1BCE" w:rsidRPr="00764F47" w:rsidRDefault="001525E8" w:rsidP="001525E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1.Внести в Решение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Собрания депутатов Новоалександровского сельского поселения от 31.10.2017 г. № 67 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принятии П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равил благоустройства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территории Новоалександровского 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поселения» следующие изменения и дополнения:</w:t>
      </w:r>
    </w:p>
    <w:p w:rsidR="008D1BCE" w:rsidRPr="00764F47" w:rsidRDefault="00E229A6" w:rsidP="008D1BC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а) </w:t>
      </w:r>
      <w:r w:rsidR="007006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главе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="008D1BCE" w:rsidRPr="008D1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066D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Определения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7006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изменить пункт 2.9, записав его в новой редакции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8D1BCE" w:rsidRPr="00764F47" w:rsidRDefault="0070066D" w:rsidP="008D1BCE">
      <w:pPr>
        <w:shd w:val="clear" w:color="auto" w:fill="FFFFFF"/>
        <w:spacing w:after="0" w:line="245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.9.</w:t>
      </w:r>
      <w:r w:rsidR="008D1BCE" w:rsidRPr="008D1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0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D1BCE" w:rsidRPr="00764F4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рилегающая территория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</w:t>
      </w:r>
    </w:p>
    <w:p w:rsidR="008D1BCE" w:rsidRPr="00764F47" w:rsidRDefault="008D1BCE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а)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благоустройства территории муниципального образования в соответствии с порядком, установленным настоящим Законом;</w:t>
      </w:r>
    </w:p>
    <w:p w:rsidR="008D1BCE" w:rsidRPr="00764F47" w:rsidRDefault="008D1BCE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8D1BCE" w:rsidRPr="00764F47" w:rsidRDefault="008D1BCE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граница прилегающей территории - местоположение прилегающей территории, установленное посредством определения координат поворотных точек ее границы;</w:t>
      </w:r>
    </w:p>
    <w:p w:rsidR="008D1BCE" w:rsidRPr="00764F47" w:rsidRDefault="008D1BCE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г) внутренняя граница прилегающей территории - часть границы прилегающей территории, непосредственно примыкающая к контуру здания, строения, сооружения, границе земельного участка, в отношении которых установлена граница прилегающей территории, и являющаяся их общей границей;</w:t>
      </w:r>
    </w:p>
    <w:p w:rsidR="008D1BCE" w:rsidRPr="00764F47" w:rsidRDefault="008D1BCE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д) внешняя граница прилегающей территории - часть границы прилегающей территории, не примыкающая непосредственно к контуру здания, строения, сооружения, границе земельного участка, в отношении которых установлена граница прилегающей территории, и не являющаяся их общей границей;</w:t>
      </w:r>
    </w:p>
    <w:p w:rsidR="008D1BCE" w:rsidRPr="00764F47" w:rsidRDefault="008D1BCE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е) площадь прилегающей территории - площадь геометрической фигуры, образованной проекцией границы прилегающей территории на горизонтальную плоскость, определяемой по координатам поворотных точек внешней и внутренней границ прилегающей территории;</w:t>
      </w:r>
    </w:p>
    <w:p w:rsidR="008D1BCE" w:rsidRPr="00764F47" w:rsidRDefault="008D1BCE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ж) карта-схема границы прилегающей территории - схематическое изображение границы прилегающей территории, в отношении которой между собственником и (или) иным законным владельцем здания, строения, сооружения, земельного участка и муниципальным образованием заключено соглашение (договор) о благоустройстве.</w:t>
      </w:r>
    </w:p>
    <w:p w:rsidR="008D1BCE" w:rsidRPr="00764F47" w:rsidRDefault="008D1BCE" w:rsidP="008D1BC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41139" w:rsidRDefault="008D1BCE" w:rsidP="00BB35B1">
      <w:pPr>
        <w:shd w:val="clear" w:color="auto" w:fill="FFFFFF"/>
        <w:spacing w:after="0" w:line="245" w:lineRule="atLeast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764F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 </w:t>
      </w:r>
      <w:r w:rsidR="00E229A6" w:rsidRPr="00E229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б)</w:t>
      </w:r>
      <w:r w:rsidR="00E229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C3B50">
        <w:rPr>
          <w:rFonts w:ascii="Times New Roman" w:eastAsia="Arial CYR" w:hAnsi="Times New Roman" w:cs="Times New Roman"/>
          <w:sz w:val="28"/>
          <w:szCs w:val="28"/>
        </w:rPr>
        <w:t xml:space="preserve"> В главе 12 </w:t>
      </w:r>
      <w:r w:rsidR="00BB35B1">
        <w:rPr>
          <w:rFonts w:ascii="Times New Roman" w:eastAsia="Arial CYR" w:hAnsi="Times New Roman" w:cs="Times New Roman"/>
          <w:sz w:val="28"/>
          <w:szCs w:val="28"/>
        </w:rPr>
        <w:t>«</w:t>
      </w:r>
      <w:r w:rsidR="00FC3B50">
        <w:rPr>
          <w:rFonts w:ascii="Times New Roman" w:eastAsia="Arial CYR" w:hAnsi="Times New Roman" w:cs="Times New Roman"/>
          <w:sz w:val="28"/>
          <w:szCs w:val="28"/>
        </w:rPr>
        <w:t>Порядок содержания и эксплуатаци</w:t>
      </w:r>
      <w:r w:rsidR="00BB35B1">
        <w:rPr>
          <w:rFonts w:ascii="Times New Roman" w:eastAsia="Arial CYR" w:hAnsi="Times New Roman" w:cs="Times New Roman"/>
          <w:sz w:val="28"/>
          <w:szCs w:val="28"/>
        </w:rPr>
        <w:t>и</w:t>
      </w:r>
      <w:r w:rsidR="00FC3B50">
        <w:rPr>
          <w:rFonts w:ascii="Times New Roman" w:eastAsia="Arial CYR" w:hAnsi="Times New Roman" w:cs="Times New Roman"/>
          <w:sz w:val="28"/>
          <w:szCs w:val="28"/>
        </w:rPr>
        <w:t xml:space="preserve"> о</w:t>
      </w:r>
      <w:r w:rsidR="00BB35B1">
        <w:rPr>
          <w:rFonts w:ascii="Times New Roman" w:eastAsia="Arial CYR" w:hAnsi="Times New Roman" w:cs="Times New Roman"/>
          <w:sz w:val="28"/>
          <w:szCs w:val="28"/>
        </w:rPr>
        <w:t>бъектов благоустройства»  в</w:t>
      </w:r>
      <w:r w:rsidR="00FC3B50">
        <w:rPr>
          <w:rFonts w:ascii="Times New Roman" w:eastAsia="Arial CYR" w:hAnsi="Times New Roman" w:cs="Times New Roman"/>
          <w:sz w:val="28"/>
          <w:szCs w:val="28"/>
        </w:rPr>
        <w:t>нести изменения в пункт 12.4., записав его в новой редакции:</w:t>
      </w:r>
    </w:p>
    <w:p w:rsidR="00FC3B50" w:rsidRPr="00A04B4C" w:rsidRDefault="00FC3B50" w:rsidP="00FC3B50">
      <w:pPr>
        <w:pStyle w:val="20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Arial CYR"/>
          <w:sz w:val="28"/>
          <w:szCs w:val="28"/>
        </w:rPr>
        <w:t>«</w:t>
      </w:r>
      <w:r w:rsidRPr="00A04B4C">
        <w:rPr>
          <w:color w:val="000000" w:themeColor="text1"/>
          <w:sz w:val="28"/>
          <w:szCs w:val="28"/>
        </w:rPr>
        <w:t>12.4. Собственники земельных участков, зданий, строений и сооружений и/или уполномоченные ими лица, являющиеся владельцами и/или пользователями земельных участков, зданий, строений и сооружений, обязаны обеспечивать:</w:t>
      </w:r>
    </w:p>
    <w:p w:rsidR="00FC3B50" w:rsidRPr="00A04B4C" w:rsidRDefault="00FC3B50" w:rsidP="00FC3B50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A04B4C">
        <w:rPr>
          <w:color w:val="000000" w:themeColor="text1"/>
          <w:sz w:val="28"/>
          <w:szCs w:val="28"/>
        </w:rPr>
        <w:t>- уборку принадлежащих им на праве собственности или ином вещном праве земельных участков, а также очистку их от мусора, отходов, снега, скоплений дождевых и талых вод, технических и технологических загрязнений, удаление обледенений, а в случае заключения соглашения - исполнять вышеперечисленные обязанности и в отношении прилегающей территории;</w:t>
      </w:r>
    </w:p>
    <w:p w:rsidR="00FC3B50" w:rsidRPr="00A04B4C" w:rsidRDefault="00FC3B50" w:rsidP="00FC3B50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A04B4C">
        <w:rPr>
          <w:color w:val="000000" w:themeColor="text1"/>
          <w:sz w:val="28"/>
          <w:szCs w:val="28"/>
        </w:rPr>
        <w:t>- условия для свободного стока талых и ливневых вод при устройстве твердых покрытий площадок перед подъездами домов, проездных и пешеходных дорожек;</w:t>
      </w:r>
    </w:p>
    <w:p w:rsidR="00FC3B50" w:rsidRPr="00A04B4C" w:rsidRDefault="00FC3B50" w:rsidP="00FC3B50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A04B4C">
        <w:rPr>
          <w:color w:val="000000" w:themeColor="text1"/>
          <w:sz w:val="28"/>
          <w:szCs w:val="28"/>
        </w:rPr>
        <w:lastRenderedPageBreak/>
        <w:t>- содержание объектов внешнего благоустройства,</w:t>
      </w:r>
    </w:p>
    <w:p w:rsidR="00FC3B50" w:rsidRPr="00A04B4C" w:rsidRDefault="00FC3B50" w:rsidP="00FC3B50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A04B4C">
        <w:rPr>
          <w:color w:val="000000" w:themeColor="text1"/>
          <w:sz w:val="28"/>
          <w:szCs w:val="28"/>
        </w:rPr>
        <w:t>- очистку фасадов зданий, строений, сооружений и ограждений от видимых загрязнений, повреждений, надписей, недопущение разрушений отделочного слоя, водосточных труб, воронок или выпусков;</w:t>
      </w:r>
    </w:p>
    <w:p w:rsidR="00FC3B50" w:rsidRPr="00A04B4C" w:rsidRDefault="00FC3B50" w:rsidP="00FC3B50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A04B4C">
        <w:rPr>
          <w:color w:val="000000" w:themeColor="text1"/>
          <w:sz w:val="28"/>
          <w:szCs w:val="28"/>
        </w:rPr>
        <w:t>- установку урн для мусора у входов в подъезды, у входных групп, их своевременную очистку от мусора, установку, ремонт и покраску, ремонт и покраску скамеек и их своевременную очистку;</w:t>
      </w:r>
    </w:p>
    <w:p w:rsidR="00FC3B50" w:rsidRPr="00A04B4C" w:rsidRDefault="00FC3B50" w:rsidP="00FC3B50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A04B4C">
        <w:rPr>
          <w:color w:val="000000" w:themeColor="text1"/>
          <w:sz w:val="28"/>
          <w:szCs w:val="28"/>
        </w:rPr>
        <w:t>- устройство и содержание контейнерных площадок для сбора ТКО и другого мусора, соблюдение режимов их уборки, мытья, дезинфекции, ремонта и покраски (для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мусора, ограниченная бордюром и ограждениями либо зелеными насаждениями (кустарниками) с трех сторон и имеющая подъездной путь для специального транспорта;</w:t>
      </w:r>
    </w:p>
    <w:p w:rsidR="00FC3B50" w:rsidRPr="00A04B4C" w:rsidRDefault="00FC3B50" w:rsidP="00FC3B50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A04B4C">
        <w:rPr>
          <w:color w:val="000000" w:themeColor="text1"/>
          <w:sz w:val="28"/>
          <w:szCs w:val="28"/>
        </w:rPr>
        <w:t>- контейнеры для сбора ТКО должны быть оборудованы крышками либо ограждение контейнерных площадок должно препятствовать выдуванию отходов);</w:t>
      </w:r>
    </w:p>
    <w:p w:rsidR="00FC3B50" w:rsidRPr="00A04B4C" w:rsidRDefault="00FC3B50" w:rsidP="00FC3B50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A04B4C">
        <w:rPr>
          <w:color w:val="000000" w:themeColor="text1"/>
          <w:sz w:val="28"/>
          <w:szCs w:val="28"/>
        </w:rPr>
        <w:t>- устройство контейнерных площадок с возможностью доступа к ним маломобильных групп населения; свободный подъезд специализированного транспорта к контейнерам, контейнерным площадкам;</w:t>
      </w:r>
    </w:p>
    <w:p w:rsidR="00FC3B50" w:rsidRPr="00A04B4C" w:rsidRDefault="00FC3B50" w:rsidP="00FC3B50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A04B4C">
        <w:rPr>
          <w:color w:val="000000" w:themeColor="text1"/>
          <w:sz w:val="28"/>
          <w:szCs w:val="28"/>
        </w:rPr>
        <w:t>- свободный проход шириной не менее 0,9 м для беспрепятственного проезда велосипедистов, пользователей инвалидных колясок, детских колясок при установке шлагбаумов, цепочек, полусфер и других ограждающих приспособлений;</w:t>
      </w:r>
    </w:p>
    <w:p w:rsidR="00FC3B50" w:rsidRPr="00A04B4C" w:rsidRDefault="00FC3B50" w:rsidP="00FC3B50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A04B4C">
        <w:rPr>
          <w:color w:val="000000" w:themeColor="text1"/>
          <w:sz w:val="28"/>
          <w:szCs w:val="28"/>
        </w:rPr>
        <w:t>- предотвращение выноса машинами, механизмами, иной техникой грунта и грязи с территории производства работ на объекты УДС;</w:t>
      </w:r>
    </w:p>
    <w:p w:rsidR="00FC3B50" w:rsidRPr="00FC3B50" w:rsidRDefault="00FC3B50" w:rsidP="00FC3B50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A04B4C">
        <w:rPr>
          <w:color w:val="000000" w:themeColor="text1"/>
          <w:sz w:val="28"/>
          <w:szCs w:val="28"/>
        </w:rPr>
        <w:t xml:space="preserve">- </w:t>
      </w:r>
      <w:r w:rsidRPr="00FC3B50">
        <w:rPr>
          <w:color w:val="000000" w:themeColor="text1"/>
          <w:sz w:val="28"/>
          <w:szCs w:val="28"/>
        </w:rPr>
        <w:t>проведение дератизации, дезинсекции и дезинфекции в местах общего пользования, подвалах, технических подпольях объектов жилищного фонда;</w:t>
      </w:r>
    </w:p>
    <w:p w:rsidR="00FC3B50" w:rsidRPr="00FC3B50" w:rsidRDefault="00FC3B50" w:rsidP="00FC3B50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C3B50">
        <w:rPr>
          <w:color w:val="000000" w:themeColor="text1"/>
          <w:sz w:val="28"/>
          <w:szCs w:val="28"/>
        </w:rPr>
        <w:t>-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санитарно-эпидемиологического благополучия населения;</w:t>
      </w:r>
      <w:r w:rsidRPr="00FC3B50">
        <w:rPr>
          <w:sz w:val="28"/>
          <w:szCs w:val="28"/>
        </w:rPr>
        <w:t xml:space="preserve"> </w:t>
      </w:r>
    </w:p>
    <w:p w:rsidR="00FC3B50" w:rsidRPr="00FC3B50" w:rsidRDefault="00FC3B50" w:rsidP="00FC3B50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FC3B50">
        <w:rPr>
          <w:sz w:val="28"/>
          <w:szCs w:val="28"/>
        </w:rPr>
        <w:t>-  своевременно вывозить мусор и отходы, размещать их в установленном месте или заключать договор на вывоз и (или) размещение ТКО с организациями, осуществляющими на законном основании деятельность по сбору, транспортированию, обработке, утилизации, обезвреживанию, размещению отходов I - IV классов опасности. Физические и юридические лица, индивидуальные предприниматели должны иметь документальное подтверждение вывоза и размещения ТКО.»</w:t>
      </w:r>
    </w:p>
    <w:p w:rsidR="00FC3B50" w:rsidRDefault="00FC3B50" w:rsidP="00E229A6">
      <w:pPr>
        <w:autoSpaceDE w:val="0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FC3B50" w:rsidRPr="00764F47" w:rsidRDefault="00FC3B50" w:rsidP="00FC3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CYR" w:hAnsi="Times New Roman" w:cs="Times New Roman"/>
          <w:sz w:val="28"/>
          <w:szCs w:val="28"/>
        </w:rPr>
        <w:t>в)</w:t>
      </w:r>
      <w:r w:rsidRPr="00FC3B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64F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Добавить главу</w:t>
      </w:r>
      <w:r w:rsidRPr="00E22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15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8D1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B35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Порядок определения границ прилегающих территорий</w:t>
      </w:r>
      <w:r w:rsidR="00BB35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следующего содержания: 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15.1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Границы прилегающих территорий определяются правилами благоустройства территории муниципального образования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15.2.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Границы прилегающих территорий определяются в отношении территорий общего пользования, которые прилегают (то есть имеет общую границу) к контуру здания, строения, сооружения, границе земельного участка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установленных в соответствии с</w:t>
      </w:r>
      <w:r w:rsidRPr="008D1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15.3.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максимальной и минимальной площадей прилегающих территорий.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15.3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Правилами благоустройства устанавливаются максимальная и минимальная площади прилегающей территории на территории муниципального образования. Максимальная и минимальная площади прилегающей территории могут быть установлены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указанной в</w:t>
      </w:r>
      <w:r w:rsidRPr="008D1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15.2.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общей границы.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15.4.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границах прилегающих территорий могут располагаться следующие территории общего пользования или их части: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 пешеходные коммуникации, в том числе тротуары, аллеи, дорожки, тропинки;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 палисадники, клумбы;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 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земельного участка в соответствии с</w:t>
      </w:r>
      <w:r w:rsidRPr="008D1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anchor="block_45121" w:history="1">
        <w:r w:rsidRPr="008D1BC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Российской Федерации.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15.5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Границы прилегающих территорий определяются с учетом следующих ограничений: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1) в отношении каждого здания, строения, сооружения, земельного участка может быть установлена граница только одной прилегающей 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территории, в том числе граница, имеющая один замкнутый контур или два непересекающихся замкнутых контура;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 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которых определяется граница прилегающей территории, не допускается;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 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 внутренняя часть границы прилегающей территории устанавливается по контуру здания, строения, сооружения, границе земельного участка, в отношении которых определяется граница прилегающей территории;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 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 территории общего пользования,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 не может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15.6.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Граница прилегающей территории отображается на схеме границы прилегающей территории на кадастровом плане территории (далее - схема границы прилегающей территории) или карте-схеме границы прилегающей территории (при наличии таковой).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схеме границы прилегающей территории указываются кадастровый номер и адрес здания, строения, сооружения, земельного участка, в отношении которых установлена граница прилегающей территории, площадь прилегающей территории, условный номер прилегающей территории.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15.7.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Площадь прилегающей территории определяется как разница площади территории, установленной по внешнему контуру границы прилегающей территории, и площади территории, установленной по внутреннему контуру границы прилегающей территории.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15.8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Подготовка схемы границы прилегающей территории осуществляется в соответствии с настоящим Законом органом местного самоуправления или по его заказу кадастровым инженером и финансируется за счет средств местного бюджета.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15.9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Подготовка схемы границы прилегающей территории осуществляется в форме документа, в том числе электронного, с 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использованием технологических и программных средств.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документа, в том числе электронного.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подготовки схемы границы прилегающей территории кадастровым инженером электронный документ подписывается</w:t>
      </w:r>
      <w:r w:rsidRPr="006F57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anchor="block_54" w:history="1">
        <w:r w:rsidRPr="006F57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усиленной квалифицированной электронной подписью</w:t>
        </w:r>
      </w:hyperlink>
      <w:r w:rsidRPr="006F57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кадастрового инженера, подготовившего такую схему.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15.10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 Форма схемы границы прилегающей территории, требования к ее подготовке, а также требования к точности и методам определения координат поворотных точек границы прилегающей территории устанавливаются органом исполнительной власти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Ростовской области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15.11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Установление и изменение границы прилегающей территории осуществляются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</w:t>
      </w:r>
      <w:r w:rsidRPr="008D1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anchor="block_451" w:history="1">
        <w:r w:rsidRPr="008D1BC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статьи 45.1</w:t>
        </w:r>
      </w:hyperlink>
      <w:r w:rsidRPr="008D1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Федерального закона "Об общих принципах организации местного самоуправления в Российской Федерации" и</w:t>
      </w:r>
      <w:r w:rsidRPr="008D1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anchor="block_5010" w:history="1">
        <w:r w:rsidRPr="008D1BC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статьи 5.1</w:t>
        </w:r>
      </w:hyperlink>
      <w:r w:rsidRPr="008D1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Градостроительного кодекса Российской Федерации.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15.12.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Ростовской области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C3B50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147. 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в информационно-телекоммуникационной сети "Интернет" на официальном сайте органа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а так же подлежат размещению в информационной системе обеспечения градостроительной деятельности не позднее одного 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месяца со дня их утверждения.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FC3B50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525E8" w:rsidRPr="00C506BA" w:rsidRDefault="00E229A6" w:rsidP="00E229A6">
      <w:pPr>
        <w:autoSpaceDE w:val="0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2</w:t>
      </w:r>
      <w:r w:rsidR="001525E8" w:rsidRPr="00C506BA">
        <w:rPr>
          <w:rFonts w:ascii="Times New Roman" w:eastAsia="Arial CYR" w:hAnsi="Times New Roman" w:cs="Times New Roman"/>
          <w:sz w:val="28"/>
          <w:szCs w:val="28"/>
        </w:rPr>
        <w:t>.Настоящее решени</w:t>
      </w:r>
      <w:r w:rsidR="00C506BA">
        <w:rPr>
          <w:rFonts w:ascii="Times New Roman" w:eastAsia="Arial CYR" w:hAnsi="Times New Roman" w:cs="Times New Roman"/>
          <w:sz w:val="28"/>
          <w:szCs w:val="28"/>
        </w:rPr>
        <w:t xml:space="preserve">е вступает в силу со дня его </w:t>
      </w:r>
      <w:r w:rsidR="001525E8" w:rsidRPr="00C506BA">
        <w:rPr>
          <w:rFonts w:ascii="Times New Roman" w:eastAsia="Arial CYR" w:hAnsi="Times New Roman" w:cs="Times New Roman"/>
          <w:sz w:val="28"/>
          <w:szCs w:val="28"/>
        </w:rPr>
        <w:t xml:space="preserve">обнародования на официальном сайте </w:t>
      </w:r>
      <w:r w:rsidR="006043C7">
        <w:rPr>
          <w:rFonts w:ascii="Times New Roman" w:eastAsia="Arial CYR" w:hAnsi="Times New Roman" w:cs="Times New Roman"/>
          <w:sz w:val="28"/>
          <w:szCs w:val="28"/>
        </w:rPr>
        <w:t>А</w:t>
      </w:r>
      <w:r w:rsidR="001525E8" w:rsidRPr="00C506BA">
        <w:rPr>
          <w:rFonts w:ascii="Times New Roman" w:eastAsia="Arial CYR" w:hAnsi="Times New Roman" w:cs="Times New Roman"/>
          <w:sz w:val="28"/>
          <w:szCs w:val="28"/>
        </w:rPr>
        <w:t xml:space="preserve">дминистрации Новоалександровского сельского поселения </w:t>
      </w:r>
      <w:hyperlink r:id="rId11" w:history="1">
        <w:r w:rsidR="00A9232B" w:rsidRPr="00344DCE">
          <w:rPr>
            <w:rStyle w:val="a5"/>
            <w:rFonts w:ascii="Times New Roman" w:eastAsia="Arial CYR" w:hAnsi="Times New Roman" w:cs="Times New Roman"/>
            <w:sz w:val="28"/>
            <w:szCs w:val="28"/>
            <w:lang w:val="en-US"/>
          </w:rPr>
          <w:t>www</w:t>
        </w:r>
        <w:r w:rsidR="00A9232B" w:rsidRPr="00344DCE">
          <w:rPr>
            <w:rStyle w:val="a5"/>
            <w:rFonts w:ascii="Times New Roman" w:eastAsia="Arial CYR" w:hAnsi="Times New Roman" w:cs="Times New Roman"/>
            <w:sz w:val="28"/>
            <w:szCs w:val="28"/>
          </w:rPr>
          <w:t>.</w:t>
        </w:r>
        <w:r w:rsidR="00A9232B" w:rsidRPr="00344DCE">
          <w:rPr>
            <w:rStyle w:val="a5"/>
            <w:rFonts w:ascii="Times New Roman" w:eastAsia="Arial CYR" w:hAnsi="Times New Roman" w:cs="Times New Roman"/>
            <w:sz w:val="28"/>
            <w:szCs w:val="28"/>
            <w:lang w:val="en-US"/>
          </w:rPr>
          <w:t>novoalekcandrovskoe</w:t>
        </w:r>
        <w:r w:rsidR="00A9232B" w:rsidRPr="00344DCE">
          <w:rPr>
            <w:rStyle w:val="a5"/>
            <w:rFonts w:ascii="Times New Roman" w:eastAsia="Arial CYR" w:hAnsi="Times New Roman" w:cs="Times New Roman"/>
            <w:sz w:val="28"/>
            <w:szCs w:val="28"/>
          </w:rPr>
          <w:t>.</w:t>
        </w:r>
        <w:r w:rsidR="00A9232B" w:rsidRPr="00344DCE">
          <w:rPr>
            <w:rStyle w:val="a5"/>
            <w:rFonts w:ascii="Times New Roman" w:eastAsia="Arial CYR" w:hAnsi="Times New Roman" w:cs="Times New Roman"/>
            <w:sz w:val="28"/>
            <w:szCs w:val="28"/>
            <w:lang w:val="en-US"/>
          </w:rPr>
          <w:t>ru</w:t>
        </w:r>
      </w:hyperlink>
      <w:r w:rsidR="00A9232B">
        <w:rPr>
          <w:rFonts w:ascii="Times New Roman" w:eastAsia="Arial CYR" w:hAnsi="Times New Roman" w:cs="Times New Roman"/>
          <w:sz w:val="28"/>
          <w:szCs w:val="28"/>
        </w:rPr>
        <w:t xml:space="preserve">  и подлежит опубликованию в газете «Приазовье».</w:t>
      </w:r>
    </w:p>
    <w:p w:rsidR="001525E8" w:rsidRDefault="00E229A6" w:rsidP="00E229A6">
      <w:pPr>
        <w:pStyle w:val="ae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25E8" w:rsidRPr="00C506BA">
        <w:rPr>
          <w:sz w:val="28"/>
          <w:szCs w:val="28"/>
        </w:rPr>
        <w:t xml:space="preserve">.Контроль за исполнением настоящего решения возложить  на главу </w:t>
      </w:r>
      <w:r w:rsidR="00C506BA">
        <w:rPr>
          <w:sz w:val="28"/>
          <w:szCs w:val="28"/>
        </w:rPr>
        <w:t>А</w:t>
      </w:r>
      <w:r w:rsidR="001525E8" w:rsidRPr="00C506BA">
        <w:rPr>
          <w:sz w:val="28"/>
          <w:szCs w:val="28"/>
        </w:rPr>
        <w:t>дминистрации Новоалександровского сельского  поселения Комарова  С.А.</w:t>
      </w:r>
    </w:p>
    <w:p w:rsidR="00A9232B" w:rsidRDefault="00A9232B" w:rsidP="00E229A6">
      <w:pPr>
        <w:pStyle w:val="ae"/>
        <w:autoSpaceDE w:val="0"/>
        <w:ind w:left="0" w:firstLine="709"/>
        <w:jc w:val="both"/>
        <w:rPr>
          <w:sz w:val="28"/>
          <w:szCs w:val="28"/>
        </w:rPr>
      </w:pPr>
    </w:p>
    <w:p w:rsidR="00A9232B" w:rsidRPr="00C506BA" w:rsidRDefault="00A9232B" w:rsidP="00E229A6">
      <w:pPr>
        <w:pStyle w:val="ae"/>
        <w:autoSpaceDE w:val="0"/>
        <w:ind w:left="0" w:firstLine="709"/>
        <w:jc w:val="both"/>
        <w:rPr>
          <w:sz w:val="28"/>
          <w:szCs w:val="28"/>
        </w:rPr>
      </w:pPr>
    </w:p>
    <w:p w:rsidR="004E7599" w:rsidRPr="00A9232B" w:rsidRDefault="004E7599" w:rsidP="00A9232B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10031" w:type="dxa"/>
        <w:tblLook w:val="04A0"/>
      </w:tblPr>
      <w:tblGrid>
        <w:gridCol w:w="6062"/>
        <w:gridCol w:w="3969"/>
      </w:tblGrid>
      <w:tr w:rsidR="004E7599" w:rsidRPr="000A305B" w:rsidTr="00A9232B">
        <w:tc>
          <w:tcPr>
            <w:tcW w:w="6062" w:type="dxa"/>
          </w:tcPr>
          <w:p w:rsidR="004E7599" w:rsidRPr="000A305B" w:rsidRDefault="004E7599" w:rsidP="001075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305B">
              <w:rPr>
                <w:rFonts w:ascii="Times New Roman" w:hAnsi="Times New Roman"/>
                <w:b/>
                <w:sz w:val="28"/>
                <w:szCs w:val="28"/>
              </w:rPr>
              <w:t>Председатель Собрания депутатов –</w:t>
            </w:r>
          </w:p>
          <w:p w:rsidR="004E7599" w:rsidRPr="000A305B" w:rsidRDefault="004E7599" w:rsidP="001075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305B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Pr="000A305B">
              <w:rPr>
                <w:rFonts w:ascii="Times New Roman" w:hAnsi="Times New Roman"/>
                <w:b/>
                <w:sz w:val="28"/>
                <w:szCs w:val="24"/>
              </w:rPr>
              <w:t>Новоалександровского</w:t>
            </w:r>
            <w:r w:rsidRPr="000A30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E7599" w:rsidRPr="000A305B" w:rsidRDefault="004E7599" w:rsidP="001075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0A305B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3969" w:type="dxa"/>
          </w:tcPr>
          <w:p w:rsidR="004E7599" w:rsidRPr="000A305B" w:rsidRDefault="004E7599" w:rsidP="001075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4E7599" w:rsidRPr="000A305B" w:rsidRDefault="004E7599" w:rsidP="00107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A305B">
              <w:rPr>
                <w:rFonts w:ascii="Times New Roman" w:hAnsi="Times New Roman"/>
                <w:b/>
                <w:sz w:val="28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</w:t>
            </w:r>
            <w:r w:rsidRPr="000A305B">
              <w:rPr>
                <w:rFonts w:ascii="Times New Roman" w:hAnsi="Times New Roman"/>
                <w:b/>
                <w:sz w:val="28"/>
                <w:szCs w:val="24"/>
              </w:rPr>
              <w:t>Д.В. Выборнов</w:t>
            </w:r>
          </w:p>
        </w:tc>
      </w:tr>
    </w:tbl>
    <w:p w:rsidR="00225251" w:rsidRPr="00C506BA" w:rsidRDefault="00225251" w:rsidP="00A9232B">
      <w:pPr>
        <w:pStyle w:val="a7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225251" w:rsidRPr="00C506BA" w:rsidSect="00864982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E75" w:rsidRDefault="00455E75" w:rsidP="00965859">
      <w:pPr>
        <w:spacing w:after="0" w:line="240" w:lineRule="auto"/>
      </w:pPr>
      <w:r>
        <w:separator/>
      </w:r>
    </w:p>
  </w:endnote>
  <w:endnote w:type="continuationSeparator" w:id="0">
    <w:p w:rsidR="00455E75" w:rsidRDefault="00455E75" w:rsidP="0096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E75" w:rsidRDefault="00455E75" w:rsidP="00965859">
      <w:pPr>
        <w:spacing w:after="0" w:line="240" w:lineRule="auto"/>
      </w:pPr>
      <w:r>
        <w:separator/>
      </w:r>
    </w:p>
  </w:footnote>
  <w:footnote w:type="continuationSeparator" w:id="0">
    <w:p w:rsidR="00455E75" w:rsidRDefault="00455E75" w:rsidP="00965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B1" w:rsidRPr="00BB35B1" w:rsidRDefault="00BB35B1" w:rsidP="00BB35B1">
    <w:pPr>
      <w:pStyle w:val="aa"/>
      <w:jc w:val="right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3F11"/>
    <w:multiLevelType w:val="hybridMultilevel"/>
    <w:tmpl w:val="504CEC7A"/>
    <w:lvl w:ilvl="0" w:tplc="0D501E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C1B85"/>
    <w:multiLevelType w:val="hybridMultilevel"/>
    <w:tmpl w:val="04E8709A"/>
    <w:lvl w:ilvl="0" w:tplc="26D87EDA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140F59"/>
    <w:multiLevelType w:val="singleLevel"/>
    <w:tmpl w:val="6C8E1B3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BC6"/>
    <w:rsid w:val="000363F4"/>
    <w:rsid w:val="00092E23"/>
    <w:rsid w:val="00093BC6"/>
    <w:rsid w:val="000B7DF3"/>
    <w:rsid w:val="001525E8"/>
    <w:rsid w:val="001809BD"/>
    <w:rsid w:val="001A3293"/>
    <w:rsid w:val="001C5529"/>
    <w:rsid w:val="001D2CFD"/>
    <w:rsid w:val="001D4BCA"/>
    <w:rsid w:val="00225251"/>
    <w:rsid w:val="002B5565"/>
    <w:rsid w:val="0030691E"/>
    <w:rsid w:val="00312F5C"/>
    <w:rsid w:val="003243AA"/>
    <w:rsid w:val="003F34AB"/>
    <w:rsid w:val="003F38A2"/>
    <w:rsid w:val="00423BB1"/>
    <w:rsid w:val="00427671"/>
    <w:rsid w:val="00447CBE"/>
    <w:rsid w:val="00455E75"/>
    <w:rsid w:val="004823FB"/>
    <w:rsid w:val="004E7599"/>
    <w:rsid w:val="00534768"/>
    <w:rsid w:val="005557E7"/>
    <w:rsid w:val="00577A71"/>
    <w:rsid w:val="005C7BD6"/>
    <w:rsid w:val="005D248A"/>
    <w:rsid w:val="006020D2"/>
    <w:rsid w:val="006043C7"/>
    <w:rsid w:val="00610025"/>
    <w:rsid w:val="00612FA7"/>
    <w:rsid w:val="006147B8"/>
    <w:rsid w:val="00670130"/>
    <w:rsid w:val="006F206A"/>
    <w:rsid w:val="006F5707"/>
    <w:rsid w:val="0070066D"/>
    <w:rsid w:val="00701972"/>
    <w:rsid w:val="00717508"/>
    <w:rsid w:val="00754F24"/>
    <w:rsid w:val="00812A0E"/>
    <w:rsid w:val="00830DE1"/>
    <w:rsid w:val="008569E6"/>
    <w:rsid w:val="00864982"/>
    <w:rsid w:val="008D1BCE"/>
    <w:rsid w:val="008D4481"/>
    <w:rsid w:val="00965859"/>
    <w:rsid w:val="00967574"/>
    <w:rsid w:val="009F0B75"/>
    <w:rsid w:val="00A208DE"/>
    <w:rsid w:val="00A2259D"/>
    <w:rsid w:val="00A41139"/>
    <w:rsid w:val="00A418F6"/>
    <w:rsid w:val="00A9232B"/>
    <w:rsid w:val="00A92B98"/>
    <w:rsid w:val="00B510B3"/>
    <w:rsid w:val="00B70565"/>
    <w:rsid w:val="00B97723"/>
    <w:rsid w:val="00BA50BA"/>
    <w:rsid w:val="00BB35B1"/>
    <w:rsid w:val="00BD2063"/>
    <w:rsid w:val="00C506BA"/>
    <w:rsid w:val="00C711A6"/>
    <w:rsid w:val="00C71E98"/>
    <w:rsid w:val="00C73A54"/>
    <w:rsid w:val="00C933BD"/>
    <w:rsid w:val="00D128DF"/>
    <w:rsid w:val="00DE48DB"/>
    <w:rsid w:val="00E04EAF"/>
    <w:rsid w:val="00E229A6"/>
    <w:rsid w:val="00E37E4A"/>
    <w:rsid w:val="00E66342"/>
    <w:rsid w:val="00F26C61"/>
    <w:rsid w:val="00FC3B50"/>
    <w:rsid w:val="00FE1427"/>
    <w:rsid w:val="00FE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BC6"/>
    <w:rPr>
      <w:b/>
      <w:bCs/>
    </w:rPr>
  </w:style>
  <w:style w:type="paragraph" w:styleId="a4">
    <w:name w:val="Normal (Web)"/>
    <w:basedOn w:val="a"/>
    <w:uiPriority w:val="99"/>
    <w:unhideWhenUsed/>
    <w:rsid w:val="0009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93BC6"/>
    <w:rPr>
      <w:color w:val="0000FF"/>
      <w:u w:val="single"/>
    </w:rPr>
  </w:style>
  <w:style w:type="character" w:customStyle="1" w:styleId="a6">
    <w:name w:val="a"/>
    <w:basedOn w:val="a0"/>
    <w:rsid w:val="00093BC6"/>
  </w:style>
  <w:style w:type="paragraph" w:customStyle="1" w:styleId="p9">
    <w:name w:val="p9"/>
    <w:basedOn w:val="a"/>
    <w:rsid w:val="0009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93BC6"/>
    <w:pPr>
      <w:spacing w:after="0" w:line="240" w:lineRule="auto"/>
    </w:pPr>
  </w:style>
  <w:style w:type="paragraph" w:styleId="a8">
    <w:name w:val="Body Text"/>
    <w:basedOn w:val="a"/>
    <w:link w:val="a9"/>
    <w:semiHidden/>
    <w:rsid w:val="009658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96585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65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5859"/>
  </w:style>
  <w:style w:type="paragraph" w:styleId="ac">
    <w:name w:val="footer"/>
    <w:basedOn w:val="a"/>
    <w:link w:val="ad"/>
    <w:uiPriority w:val="99"/>
    <w:unhideWhenUsed/>
    <w:rsid w:val="00965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5859"/>
  </w:style>
  <w:style w:type="paragraph" w:customStyle="1" w:styleId="ConsTitle">
    <w:name w:val="ConsTitle"/>
    <w:rsid w:val="008D1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525E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FC3B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3B50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4E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E7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74-5cdkrbvuqmppxe.xn--p1ai/npa1/346-proekt-izmenenij-v-pravila-blagoustrojstv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-74-5cdkrbvuqmppxe.xn--p1ai/npa1/346-proekt-izmenenij-v-pravila-blagoustrojstv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voalekcandrovskoe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xn---74-5cdkrbvuqmppxe.xn--p1ai/npa1/346-proekt-izmenenij-v-pravila-blagoustrojst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74-5cdkrbvuqmppxe.xn--p1ai/npa1/346-proekt-izmenenij-v-pravila-blagoustrojstv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Владелец</cp:lastModifiedBy>
  <cp:revision>2</cp:revision>
  <cp:lastPrinted>2019-04-30T08:02:00Z</cp:lastPrinted>
  <dcterms:created xsi:type="dcterms:W3CDTF">2019-04-30T08:07:00Z</dcterms:created>
  <dcterms:modified xsi:type="dcterms:W3CDTF">2019-04-30T08:07:00Z</dcterms:modified>
</cp:coreProperties>
</file>