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30" w:rsidRPr="001B2B30" w:rsidRDefault="001B2B30" w:rsidP="001B2B30">
      <w:pPr>
        <w:spacing w:after="0" w:line="240" w:lineRule="auto"/>
        <w:contextualSpacing/>
        <w:jc w:val="center"/>
        <w:rPr>
          <w:rFonts w:ascii="Times New Roman" w:eastAsia="Calibri" w:hAnsi="Times New Roman" w:cs="Times New Roman"/>
          <w:bCs/>
          <w:sz w:val="28"/>
          <w:szCs w:val="28"/>
        </w:rPr>
      </w:pPr>
      <w:r w:rsidRPr="001B2B30">
        <w:rPr>
          <w:rFonts w:ascii="Times New Roman" w:eastAsia="Calibri" w:hAnsi="Times New Roman" w:cs="Times New Roman"/>
          <w:bCs/>
          <w:sz w:val="28"/>
          <w:szCs w:val="28"/>
        </w:rPr>
        <w:t>Прокуратура разъясняет!</w:t>
      </w:r>
    </w:p>
    <w:p w:rsidR="001B2B30" w:rsidRPr="001B2B30" w:rsidRDefault="001B2B30" w:rsidP="001B2B30">
      <w:pPr>
        <w:spacing w:after="0" w:line="240" w:lineRule="auto"/>
        <w:ind w:firstLine="851"/>
        <w:contextualSpacing/>
        <w:jc w:val="center"/>
        <w:rPr>
          <w:rFonts w:ascii="Times New Roman" w:eastAsia="Calibri" w:hAnsi="Times New Roman" w:cs="Times New Roman"/>
          <w:b/>
          <w:bCs/>
          <w:sz w:val="28"/>
          <w:szCs w:val="28"/>
        </w:rPr>
      </w:pPr>
      <w:bookmarkStart w:id="0" w:name="_GoBack"/>
      <w:r w:rsidRPr="001B2B30">
        <w:rPr>
          <w:rFonts w:ascii="Times New Roman" w:eastAsia="Calibri" w:hAnsi="Times New Roman" w:cs="Times New Roman"/>
          <w:b/>
          <w:bCs/>
          <w:sz w:val="28"/>
          <w:szCs w:val="28"/>
        </w:rPr>
        <w:t>Досудебное соглашение о сотрудничестве</w:t>
      </w:r>
    </w:p>
    <w:bookmarkEnd w:id="0"/>
    <w:p w:rsidR="001B2B30" w:rsidRPr="001B2B30" w:rsidRDefault="001B2B30" w:rsidP="001B2B30">
      <w:pPr>
        <w:spacing w:after="0" w:line="240" w:lineRule="auto"/>
        <w:ind w:firstLine="851"/>
        <w:contextualSpacing/>
        <w:jc w:val="center"/>
        <w:rPr>
          <w:rFonts w:ascii="Times New Roman" w:eastAsia="Calibri" w:hAnsi="Times New Roman" w:cs="Times New Roman"/>
          <w:b/>
          <w:bCs/>
          <w:sz w:val="28"/>
          <w:szCs w:val="28"/>
        </w:rPr>
      </w:pP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bCs/>
          <w:sz w:val="28"/>
          <w:szCs w:val="28"/>
          <w:lang w:eastAsia="ru-RU"/>
        </w:rPr>
        <w:t>Досудебным соглашением о сотрудничестве</w:t>
      </w:r>
      <w:r w:rsidRPr="001B2B30">
        <w:rPr>
          <w:rFonts w:ascii="Times New Roman" w:eastAsia="Times New Roman" w:hAnsi="Times New Roman" w:cs="Times New Roman"/>
          <w:sz w:val="28"/>
          <w:szCs w:val="28"/>
          <w:lang w:eastAsia="ru-RU"/>
        </w:rPr>
        <w:t xml:space="preserve"> называется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Соглашение о сотрудничестве может быть заключено по любому уголовному делу, досудебное производство по которому осуществляется в форме предварительного следствия (но не дознания); все зависит не от уголовно-правовой квалификации (состава преступления) и степени тяжести инкриминируемого преступления, а от фактических обстоятельств дела и реальной перспективы достижения законной цели соглашения: привлечь обвиняемого к активному, заинтересованному и добросовестному содействию в раскрытии и расследовании преступления, изобличении и уголовном преследовании соучастников преступления, розыске имущества, добытого в результате преступления.</w:t>
      </w:r>
    </w:p>
    <w:p w:rsidR="001B2B30" w:rsidRPr="001B2B30" w:rsidRDefault="001B2B30" w:rsidP="001B2B30">
      <w:pPr>
        <w:spacing w:after="0" w:line="240" w:lineRule="auto"/>
        <w:ind w:firstLine="540"/>
        <w:contextualSpacing/>
        <w:jc w:val="both"/>
        <w:rPr>
          <w:rFonts w:ascii="Times New Roman" w:eastAsia="Times New Roman" w:hAnsi="Times New Roman" w:cs="Times New Roman"/>
          <w:sz w:val="28"/>
          <w:szCs w:val="28"/>
          <w:lang w:eastAsia="ru-RU"/>
        </w:rPr>
      </w:pPr>
      <w:r w:rsidRPr="001B2B30">
        <w:rPr>
          <w:rFonts w:ascii="Times New Roman" w:eastAsia="Times New Roman" w:hAnsi="Times New Roman" w:cs="Times New Roman"/>
          <w:sz w:val="28"/>
          <w:szCs w:val="28"/>
          <w:lang w:eastAsia="ru-RU"/>
        </w:rPr>
        <w:t xml:space="preserve">Понятие уголовного преследования, с началом которого у подозреваемого или обвиняемого возникает право заявить ходатайство о заключении соглашения, определяется в пункте 55 статьи 5 УПК РФ: это процессуальная деятельность, осуществляемая стороной обвинения в целях изобличения подозреваемого или обвиняемого в совершении преступления. Уголовное преследование на предварительном следствии начинается с возбуждения уголовного дела </w:t>
      </w:r>
      <w:r w:rsidRPr="001B2B30">
        <w:rPr>
          <w:rFonts w:ascii="Times New Roman" w:eastAsia="Times New Roman" w:hAnsi="Times New Roman" w:cs="Times New Roman"/>
          <w:b/>
          <w:bCs/>
          <w:sz w:val="28"/>
          <w:szCs w:val="28"/>
          <w:lang w:eastAsia="ru-RU"/>
        </w:rPr>
        <w:t>в отношении определенного лица,</w:t>
      </w:r>
      <w:r w:rsidRPr="001B2B30">
        <w:rPr>
          <w:rFonts w:ascii="Times New Roman" w:eastAsia="Times New Roman" w:hAnsi="Times New Roman" w:cs="Times New Roman"/>
          <w:sz w:val="28"/>
          <w:szCs w:val="28"/>
          <w:lang w:eastAsia="ru-RU"/>
        </w:rPr>
        <w:t xml:space="preserve"> или задержания лица по подозрению в совершении преступления, или применения меры пресечения до предъявления обвинения (пункты 1 - 3 части первой статьи 46 УПК РФ) либо с вынесения постановления о привлечении лица в качестве обвиняемого (пункт 1 части первой статьи 47 УПК). </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Право заявить ходатайство о заключении соглашения о сотрудничестве появляется одновременно с появлением в уголовном деле о преступлении, по которому обязательно производство предварительного следствия, процессуальной фигуры подозреваемого и обвиняемого и существует вплоть до уведомления следователем обвиняемого о том, что все следственные действия по уголовному делу произведены, а собранные доказательства достаточны для составления обвинительного заключения.</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 xml:space="preserve">Ходатайство о заключении досудебного соглашения о сотрудничестве представляется прокурору подозреваемым или обвиняемым, его защитником </w:t>
      </w:r>
      <w:r w:rsidRPr="001B2B30">
        <w:rPr>
          <w:rFonts w:ascii="Times New Roman" w:eastAsia="Times New Roman" w:hAnsi="Times New Roman" w:cs="Times New Roman"/>
          <w:sz w:val="28"/>
          <w:szCs w:val="28"/>
          <w:lang w:eastAsia="ru-RU"/>
        </w:rPr>
        <w:lastRenderedPageBreak/>
        <w:t>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 xml:space="preserve">Заявление подозреваемым или обвиняемым ходатайства о заключении досудебного соглашения о сотрудничестве является основанием для обязательного участия защитника в предварительном следствии, который обязан подписать данное ходатайство и включиться в правоотношения, возникающие и в дальнейшем развивающиеся на его основе. Защитник </w:t>
      </w:r>
      <w:r w:rsidRPr="001B2B30">
        <w:rPr>
          <w:rFonts w:ascii="Times New Roman" w:eastAsia="Times New Roman" w:hAnsi="Times New Roman" w:cs="Times New Roman"/>
          <w:b/>
          <w:bCs/>
          <w:sz w:val="28"/>
          <w:szCs w:val="28"/>
          <w:lang w:eastAsia="ru-RU"/>
        </w:rPr>
        <w:t>не вправе</w:t>
      </w:r>
      <w:r w:rsidRPr="001B2B30">
        <w:rPr>
          <w:rFonts w:ascii="Times New Roman" w:eastAsia="Times New Roman" w:hAnsi="Times New Roman" w:cs="Times New Roman"/>
          <w:sz w:val="28"/>
          <w:szCs w:val="28"/>
          <w:lang w:eastAsia="ru-RU"/>
        </w:rPr>
        <w:t xml:space="preserve"> дезавуировать волеизъявление своего подзащитного к соглашению о сотрудничестве и воспрепятствовать его заключению, он </w:t>
      </w:r>
      <w:r w:rsidRPr="001B2B30">
        <w:rPr>
          <w:rFonts w:ascii="Times New Roman" w:eastAsia="Times New Roman" w:hAnsi="Times New Roman" w:cs="Times New Roman"/>
          <w:b/>
          <w:bCs/>
          <w:sz w:val="28"/>
          <w:szCs w:val="28"/>
          <w:lang w:eastAsia="ru-RU"/>
        </w:rPr>
        <w:t>обязан</w:t>
      </w:r>
      <w:r w:rsidRPr="001B2B30">
        <w:rPr>
          <w:rFonts w:ascii="Times New Roman" w:eastAsia="Times New Roman" w:hAnsi="Times New Roman" w:cs="Times New Roman"/>
          <w:sz w:val="28"/>
          <w:szCs w:val="28"/>
          <w:lang w:eastAsia="ru-RU"/>
        </w:rPr>
        <w:t xml:space="preserve"> законными способами осуществлять защиту прав и интересов подозреваемого, обвиняемого и оказывать им юридическую помощь вне зависимости от процессуальной позиции и линии поведения подзащитного и от соотношения этой позиции со своей собственной.</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Возражения потерпевших против рассмотрения уголовного дела в особом порядке, определяемом заключением досудебного соглашения о сотрудничестве, также не являются препятствием для применения такого порядка.</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 По результату рассмотрения прокурор принимает одно из следующих постановлений:</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1) об удовлетворении ходатайства о заключении досудебного соглашения о сотрудничестве;</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2) об отказе в удовлетворении ходатайства о заключении досудебного соглашения о сотрудничестве.</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В судебном порядке, установленном статьей 125 УПК РФ, постановление следователя об отказе в удовлетворении ходатайства о заключении досудебного соглашения о сотрудничестве обжалованию не подлежит: к категории способных причинить ущерб конституционным правам и свободам подозреваемого, обвиняемого такое следственное постановление не относится по своему смыслу и определению.</w:t>
      </w:r>
    </w:p>
    <w:p w:rsidR="001B2B30" w:rsidRPr="001B2B30" w:rsidRDefault="001B2B30" w:rsidP="001B2B30">
      <w:pPr>
        <w:spacing w:after="0" w:line="240" w:lineRule="auto"/>
        <w:ind w:firstLine="540"/>
        <w:contextualSpacing/>
        <w:jc w:val="both"/>
        <w:rPr>
          <w:rFonts w:ascii="Times New Roman" w:eastAsia="Times New Roman" w:hAnsi="Times New Roman" w:cs="Times New Roman"/>
          <w:sz w:val="28"/>
          <w:szCs w:val="28"/>
          <w:lang w:eastAsia="ru-RU"/>
        </w:rPr>
      </w:pPr>
      <w:r w:rsidRPr="001B2B30">
        <w:rPr>
          <w:rFonts w:ascii="Times New Roman" w:eastAsia="Times New Roman" w:hAnsi="Times New Roman" w:cs="Times New Roman"/>
          <w:sz w:val="28"/>
          <w:szCs w:val="28"/>
          <w:lang w:eastAsia="ru-RU"/>
        </w:rPr>
        <w:t xml:space="preserve">Закон не предусматривает применение особого порядка принятия судебного решения в отношении несовершеннолетнего обвиняемого, поскольку производство по уголовному делу в отношении лица, </w:t>
      </w:r>
      <w:r w:rsidRPr="001B2B30">
        <w:rPr>
          <w:rFonts w:ascii="Times New Roman" w:eastAsia="Times New Roman" w:hAnsi="Times New Roman" w:cs="Times New Roman"/>
          <w:sz w:val="28"/>
          <w:szCs w:val="28"/>
          <w:lang w:eastAsia="ru-RU"/>
        </w:rPr>
        <w:lastRenderedPageBreak/>
        <w:t>совершившего преступление в несовершеннолетнем возрасте, осуществляется в общем порядке с изъятиями, предусмотренными главой 50 УПК РФ. Указанное положение распространяется на лиц, достигших совершеннолетия ко времени судебного разбирательства. Если по уголовному делу обвиняется несколько лиц, хотя бы одно из которых является несовершеннолетним, то в случае заявления ходатайства о постановлении приговора без проведения судебного разбирательства и невозможности выделить материалы дела в отношении лиц, заявивших это ходатайство, в отдельное производство, такое уголовное дело в отношении всех обвиняемых должно рассматриваться в общем порядке".</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Прокурор, приняв постановление об удовлетворении ходатайства о заключении досудебного соглашения о сотрудничестве, приглашает следователя, подозреваемого или обвиняемого и его защитника. С их участием прокурор составляет досудебное соглашение о сотрудничестве.</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В досудебном соглашении о сотрудничестве должны быть указаны:</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1) дата и место его составления;</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2) должностное лицо органа прокуратуры, заключающее соглашение со стороны обвинения;</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3) фамилия, имя и отчество подозреваемого или обвиняемого, заключающего соглашение со стороны защиты, дата и место его рождения;</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4) описание преступления с указанием времени, места его совершения, а также других обстоятельств, подлежащих доказыванию в соответствии с пунктами 1 - 4 части первой статьи 73 настоящего Кодекса;</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5) пункт, часть, статья Уголовного кодекса Российской Федерации, предусматривающие ответственность за данное преступление;</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6) действия, которые подозреваемый или обвиняемый обязуется совершить при выполнении им обязательств, указанных в досудебном соглашении о сотрудничестве;</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7) смягчающие обстоятельства и нормы уголовного законодательства,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 xml:space="preserve">Прокурор разъясняет подозреваемому или обвиняемому, заявившим ходатайство о заключении досудебного соглашения о сотрудничестве, что в случае отказа от дачи показаний в суде в отношении соучастников преступления и иных лиц, совершивших преступления, с учетом положений пункта 2 части четвертой статьи 46, пункта 3 части четвертой статьи 47 УПК РФ его показания могут быть использованы в качестве доказательств по уголовному делу; что на основании статьи 317.8 УПК РФ приговор может быть пересмотрен, если после назначения подсудимому наказания будет обнаружено, что он умышленно сообщил ложные сведения или умышленно скрыл от следствия какие-либо существенные сведения, им не соблюдены условия и не выполнены обязательства, предусмотренные досудебным соглашением о сотрудничестве; что после рассмотрения в порядке, предусмотренном статьей 317.7 УПК РФ, уголовного дела, выделенного в </w:t>
      </w:r>
      <w:r w:rsidRPr="001B2B30">
        <w:rPr>
          <w:rFonts w:ascii="Times New Roman" w:eastAsia="Times New Roman" w:hAnsi="Times New Roman" w:cs="Times New Roman"/>
          <w:sz w:val="28"/>
          <w:szCs w:val="28"/>
          <w:lang w:eastAsia="ru-RU"/>
        </w:rPr>
        <w:lastRenderedPageBreak/>
        <w:t>отношении его в отдельное производство, он может быть привлечен к участию в уголовном деле в отношении соучастников преступления и иных лиц, совершивших преступления.</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В случае сообщения подозреваемым или обвиняемым, с которыми заключено досудебное соглашение о сотрудничестве, лишь сведений о собственном участии в совершенном деянии или сведений, уже известных органам предварительного расследования, в случае отказа от дачи показаний, изобличающих других соучастников преступления, либо в случае выявления других данных, свидетельствующих о несоблюдении подозреваемым или обвиняемым условий и невыполнении им обязательств, предусмотренных досудебным соглашением о сотрудничестве, прокурор вправе вынести постановление об изменении или о прекращении действия такого соглашения. В случае вынесения прокурором постановления об изменении досудебного соглашения о сотрудничестве составляется новое досудебное соглашение о сотрудничестве в порядке, предусмотренном статьей 317.3 УПК РФ. В случае вынесения прокурором постановления о прекращении действия досудебного соглашения о сотрудничестве производство по уголовному делу осуществляется в общем порядке.</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Прокурор в порядке и сроки, которые установлены статьей 221 УПК РФ,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при согласии обвиняемого с предъявленным обвинением в случае утверждения обвинительного заключения выносит представление об особом порядке проведения судебного заседания и вынесения судебного решения по данному уголовному делу. В представлении указываются:</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3) преступления или уголовные дела, обнаруженные или возбужденные в результате сотрудничества с обвиняемым;</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rsidR="001B2B30" w:rsidRPr="001B2B30" w:rsidRDefault="001B2B30" w:rsidP="001B2B30">
      <w:pPr>
        <w:spacing w:after="0" w:line="240" w:lineRule="auto"/>
        <w:ind w:firstLine="540"/>
        <w:contextualSpacing/>
        <w:jc w:val="both"/>
        <w:rPr>
          <w:rFonts w:ascii="Verdana" w:eastAsia="Times New Roman" w:hAnsi="Verdana" w:cs="Times New Roman"/>
          <w:sz w:val="28"/>
          <w:szCs w:val="28"/>
          <w:lang w:eastAsia="ru-RU"/>
        </w:rPr>
      </w:pPr>
      <w:r w:rsidRPr="001B2B30">
        <w:rPr>
          <w:rFonts w:ascii="Times New Roman" w:eastAsia="Times New Roman" w:hAnsi="Times New Roman" w:cs="Times New Roman"/>
          <w:sz w:val="28"/>
          <w:szCs w:val="28"/>
          <w:lang w:eastAsia="ru-RU"/>
        </w:rPr>
        <w:t>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1B2B30" w:rsidRPr="001B2B30" w:rsidRDefault="001B2B30" w:rsidP="001B2B30">
      <w:pPr>
        <w:spacing w:after="0" w:line="240" w:lineRule="auto"/>
        <w:ind w:firstLine="851"/>
        <w:contextualSpacing/>
        <w:jc w:val="both"/>
        <w:rPr>
          <w:rFonts w:ascii="Times New Roman" w:eastAsia="Calibri" w:hAnsi="Times New Roman" w:cs="Times New Roman"/>
          <w:sz w:val="28"/>
          <w:szCs w:val="28"/>
        </w:rPr>
      </w:pPr>
      <w:r w:rsidRPr="001B2B30">
        <w:rPr>
          <w:rFonts w:ascii="Times New Roman" w:eastAsia="Calibri" w:hAnsi="Times New Roman" w:cs="Times New Roman"/>
          <w:sz w:val="28"/>
          <w:szCs w:val="28"/>
        </w:rPr>
        <w:t>Разъяснение подготовил помощник прокурора Дзюба А.А.</w:t>
      </w:r>
    </w:p>
    <w:p w:rsidR="000B45BE" w:rsidRDefault="000B45BE"/>
    <w:sectPr w:rsidR="000B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30"/>
    <w:rsid w:val="0007510F"/>
    <w:rsid w:val="000B45BE"/>
    <w:rsid w:val="000E0062"/>
    <w:rsid w:val="00105492"/>
    <w:rsid w:val="001233AC"/>
    <w:rsid w:val="00146677"/>
    <w:rsid w:val="00147218"/>
    <w:rsid w:val="001B2B30"/>
    <w:rsid w:val="00343F0E"/>
    <w:rsid w:val="0036604B"/>
    <w:rsid w:val="00415A60"/>
    <w:rsid w:val="00515F12"/>
    <w:rsid w:val="005829E5"/>
    <w:rsid w:val="006444B7"/>
    <w:rsid w:val="006774A8"/>
    <w:rsid w:val="0083624B"/>
    <w:rsid w:val="00971A10"/>
    <w:rsid w:val="00C1153D"/>
    <w:rsid w:val="00C122F7"/>
    <w:rsid w:val="00C330FA"/>
    <w:rsid w:val="00FD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99AC7-14E8-41E1-827D-C87C85B3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Бужинская Лариса Петровна</dc:creator>
  <cp:keywords/>
  <dc:description/>
  <cp:lastModifiedBy>Бужинская Лариса Петровна</cp:lastModifiedBy>
  <cp:revision>1</cp:revision>
  <dcterms:created xsi:type="dcterms:W3CDTF">2023-06-29T05:44:00Z</dcterms:created>
  <dcterms:modified xsi:type="dcterms:W3CDTF">2023-06-29T05:44:00Z</dcterms:modified>
</cp:coreProperties>
</file>